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tabs>
          <w:tab w:val="left" w:leader="none" w:pos="1770"/>
          <w:tab w:val="center" w:leader="none" w:pos="4607"/>
        </w:tabs>
        <w:spacing w:before="20"/>
        <w:jc w:val="center"/>
        <w:rPr>
          <w:rFonts w:ascii="宋体" w:cs="宋体" w:eastAsia="宋体" w:hAnsi="宋体" w:hint="eastAsia"/>
          <w:b/>
          <w:bCs/>
          <w:sz w:val="6"/>
          <w:szCs w:val="6"/>
          <w:lang w:val="en-US" w:eastAsia="zh-CN"/>
        </w:rPr>
      </w:pPr>
      <w:r>
        <w:rPr>
          <w:rFonts w:ascii="Cambria" w:cs="宋体" w:eastAsia="宋体" w:hAnsi="宋体" w:hint="eastAsia"/>
          <w:b/>
          <w:bCs/>
          <w:sz w:val="24"/>
          <w:szCs w:val="24"/>
          <w:lang w:val="en-US" w:eastAsia="zh-CN"/>
        </w:rPr>
        <w:t>工作站INVIVO</w:t>
      </w:r>
      <w:r>
        <w:rPr>
          <w:rFonts w:ascii="Cambria" w:cs="宋体" w:eastAsia="宋体" w:hAnsi="宋体" w:hint="eastAsia"/>
          <w:b/>
          <w:bCs/>
          <w:sz w:val="24"/>
          <w:szCs w:val="24"/>
          <w:vertAlign w:val="subscript"/>
          <w:lang w:val="en-US" w:eastAsia="zh-CN"/>
        </w:rPr>
        <w:t>2</w:t>
      </w:r>
      <w:r>
        <w:rPr>
          <w:rFonts w:ascii="Cambria" w:cs="宋体" w:eastAsia="宋体" w:hAnsi="宋体" w:hint="eastAsia"/>
          <w:b/>
          <w:bCs/>
          <w:sz w:val="24"/>
          <w:szCs w:val="24"/>
          <w:lang w:val="en-US" w:eastAsia="zh-CN"/>
        </w:rPr>
        <w:t xml:space="preserve"> 10</w:t>
      </w:r>
      <w:r>
        <w:rPr>
          <w:rFonts w:ascii="Cambria" w:cs="宋体" w:eastAsia="宋体" w:hAnsi="宋体" w:hint="eastAsia"/>
          <w:b/>
          <w:bCs/>
          <w:sz w:val="24"/>
          <w:szCs w:val="24"/>
        </w:rPr>
        <w:t>00</w:t>
      </w:r>
      <w:r>
        <w:rPr>
          <w:rFonts w:ascii="Cambria" w:cs="宋体" w:eastAsia="宋体" w:hAnsi="宋体"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cs="宋体" w:eastAsia="宋体" w:hAnsi="宋体" w:hint="eastAsia"/>
          <w:b/>
          <w:bCs/>
          <w:sz w:val="24"/>
          <w:szCs w:val="24"/>
        </w:rPr>
        <w:t>操作流程</w:t>
      </w: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和注意事项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b/>
          <w:bCs/>
          <w:sz w:val="20"/>
          <w:szCs w:val="20"/>
        </w:rPr>
      </w:pPr>
      <w:r>
        <w:rPr>
          <w:rFonts w:ascii="宋体" w:cs="宋体" w:eastAsia="宋体" w:hAnsi="宋体" w:hint="eastAsia"/>
          <w:b/>
          <w:bCs/>
          <w:sz w:val="20"/>
          <w:szCs w:val="20"/>
        </w:rPr>
        <w:t>开机前准备：</w:t>
      </w:r>
    </w:p>
    <w:p>
      <w:pPr>
        <w:pStyle w:val="style0"/>
        <w:numPr>
          <w:ilvl w:val="0"/>
          <w:numId w:val="1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检查保水剂</w:t>
      </w: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eastAsia="zh-CN"/>
        </w:rPr>
        <w:t>，</w:t>
      </w: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水份不够使用去离子水级别纯度水浸泡20min后放入工作站</w:t>
      </w:r>
    </w:p>
    <w:p>
      <w:pPr>
        <w:pStyle w:val="style0"/>
        <w:numPr>
          <w:ilvl w:val="0"/>
          <w:numId w:val="1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打开气瓶开关、减压阀开关，调整减压阀示数在3-4Bar（N</w:t>
      </w:r>
      <w:r>
        <w:rPr>
          <w:rFonts w:ascii="宋体" w:cs="宋体" w:eastAsia="宋体" w:hAnsi="宋体" w:hint="eastAsia"/>
          <w:sz w:val="20"/>
          <w:szCs w:val="20"/>
          <w:shd w:val="clear" w:color="ffffff" w:fill="d9d9d9"/>
          <w:vertAlign w:val="subscript"/>
          <w:lang w:val="en-US" w:eastAsia="zh-CN"/>
        </w:rPr>
        <w:t xml:space="preserve">2 </w:t>
      </w:r>
      <w:r>
        <w:rPr>
          <w:rFonts w:ascii="宋体" w:cs="宋体" w:eastAsia="宋体" w:hAnsi="宋体" w:hint="eastAsia"/>
          <w:sz w:val="20"/>
          <w:szCs w:val="20"/>
          <w:shd w:val="clear" w:color="ffffff" w:fill="d9d9d9"/>
          <w:vertAlign w:val="baseline"/>
          <w:lang w:val="en-US" w:eastAsia="zh-CN"/>
        </w:rPr>
        <w:t>4Bar 其他气体3Bar</w:t>
      </w: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）</w:t>
      </w:r>
    </w:p>
    <w:p>
      <w:pPr>
        <w:pStyle w:val="style0"/>
        <w:numPr>
          <w:ilvl w:val="0"/>
          <w:numId w:val="1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</w:rPr>
        <w:t>保持裸手</w:t>
      </w: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进入系统挡板、前面板以及</w:t>
      </w:r>
      <w:r>
        <w:rPr>
          <w:rFonts w:ascii="宋体" w:cs="宋体" w:eastAsia="宋体" w:hAnsi="宋体" w:hint="eastAsia"/>
          <w:sz w:val="20"/>
          <w:szCs w:val="20"/>
          <w:shd w:val="clear" w:color="ffffff" w:fill="d9d9d9"/>
        </w:rPr>
        <w:t>转移匣内门和外门的关闭</w:t>
      </w:r>
    </w:p>
    <w:p>
      <w:pPr>
        <w:pStyle w:val="style0"/>
        <w:numPr>
          <w:ilvl w:val="0"/>
          <w:numId w:val="1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每周检查仪器上方油槽油液面是否符合标准（在胶丝2/3处左右）</w:t>
      </w:r>
    </w:p>
    <w:p>
      <w:pPr>
        <w:pStyle w:val="style66"/>
        <w:spacing w:before="11"/>
        <w:ind w:left="0" w:firstLine="0"/>
        <w:rPr>
          <w:rFonts w:ascii="宋体" w:cs="宋体" w:eastAsia="宋体" w:hAnsi="宋体" w:hint="eastAsia"/>
          <w:sz w:val="2"/>
          <w:szCs w:val="13"/>
        </w:rPr>
      </w:pP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0"/>
          <w:szCs w:val="20"/>
        </w:rPr>
        <w:t>开机启动至达到设定环境：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</w:rPr>
        <w:t>开启电源开关</w:t>
      </w:r>
      <w:r>
        <w:rPr>
          <w:rFonts w:ascii="宋体" w:cs="宋体" w:eastAsia="宋体" w:hAnsi="宋体" w:hint="eastAsia"/>
          <w:sz w:val="20"/>
          <w:szCs w:val="20"/>
          <w:lang w:eastAsia="zh-CN"/>
        </w:rPr>
        <w:t>，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选择左/右室，</w:t>
      </w:r>
      <w:bookmarkStart w:id="0" w:name="_GoBack"/>
      <w:bookmarkEnd w:id="0"/>
      <w:r>
        <w:rPr>
          <w:rFonts w:ascii="宋体" w:cs="宋体" w:eastAsia="宋体" w:hAnsi="宋体" w:hint="eastAsia"/>
          <w:sz w:val="20"/>
          <w:szCs w:val="20"/>
        </w:rPr>
        <w:t>点击</w:t>
      </w:r>
      <w:r>
        <w:rPr>
          <w:rFonts w:ascii="Cambria" w:cs="宋体" w:eastAsia="宋体" w:hAnsi="宋体" w:hint="eastAsia"/>
          <w:sz w:val="20"/>
          <w:szCs w:val="20"/>
          <w:lang w:val="en-US" w:eastAsia="zh-CN"/>
        </w:rPr>
        <w:t>ATMOSPHERE CONTROL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进入低氧控制界面；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default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点击O</w:t>
      </w:r>
      <w:r>
        <w:rPr>
          <w:rFonts w:ascii="宋体" w:cs="宋体" w:eastAsia="宋体" w:hAnsi="宋体" w:hint="eastAsia"/>
          <w:sz w:val="20"/>
          <w:szCs w:val="20"/>
          <w:vertAlign w:val="subscript"/>
          <w:lang w:val="en-US" w:eastAsia="zh-CN"/>
        </w:rPr>
        <w:t>2</w:t>
      </w: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、CO</w:t>
      </w:r>
      <w:r>
        <w:rPr>
          <w:rFonts w:ascii="宋体" w:cs="宋体" w:eastAsia="宋体" w:hAnsi="宋体" w:hint="eastAsia"/>
          <w:sz w:val="20"/>
          <w:szCs w:val="20"/>
          <w:vertAlign w:val="subscript"/>
          <w:lang w:val="en-US" w:eastAsia="zh-CN"/>
        </w:rPr>
        <w:t>2</w:t>
      </w: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、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温度、湿度设定示数更改参数，点击右下角箭头启动气体控制；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default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等待仪器运行到设定环境（点击</w:t>
      </w:r>
      <w:r>
        <w:rPr>
          <w:rFonts w:ascii="Cambria" w:cs="宋体" w:eastAsia="宋体" w:hAnsi="宋体" w:hint="eastAsia"/>
          <w:sz w:val="20"/>
          <w:szCs w:val="20"/>
          <w:lang w:val="en-US" w:eastAsia="zh-CN"/>
        </w:rPr>
        <w:t>HOME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键可以返回主菜单并停止气体控制）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"/>
          <w:szCs w:val="2"/>
        </w:rPr>
      </w:pP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b/>
          <w:bCs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0"/>
          <w:szCs w:val="20"/>
          <w:lang w:val="en-US" w:eastAsia="zh-CN"/>
        </w:rPr>
        <w:t>气体循环模式：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default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连续循环模式：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在三个设定点每个设定点设置O</w:t>
      </w:r>
      <w:r>
        <w:rPr>
          <w:rFonts w:ascii="宋体" w:cs="宋体" w:eastAsia="宋体" w:hAnsi="宋体" w:hint="eastAsia"/>
          <w:sz w:val="20"/>
          <w:szCs w:val="20"/>
          <w:vertAlign w:val="subscript"/>
          <w:lang w:val="en-US" w:eastAsia="zh-CN"/>
        </w:rPr>
        <w:t>2</w:t>
      </w: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、CO</w:t>
      </w:r>
      <w:r>
        <w:rPr>
          <w:rFonts w:ascii="宋体" w:cs="宋体" w:eastAsia="宋体" w:hAnsi="宋体" w:hint="eastAsia"/>
          <w:sz w:val="20"/>
          <w:szCs w:val="20"/>
          <w:vertAlign w:val="subscript"/>
          <w:lang w:val="en-US" w:eastAsia="zh-CN"/>
        </w:rPr>
        <w:t>2</w:t>
      </w: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、时间设定值（如无需三个，时间设置为0）；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有限循环模式：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点击连续循环按钮，激活有限循环模式；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default"/>
          <w:sz w:val="20"/>
          <w:szCs w:val="20"/>
          <w:vertAlign w:val="baseline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在三个设定点每个设定点设置O</w:t>
      </w:r>
      <w:r>
        <w:rPr>
          <w:rFonts w:ascii="宋体" w:cs="宋体" w:eastAsia="宋体" w:hAnsi="宋体" w:hint="eastAsia"/>
          <w:sz w:val="20"/>
          <w:szCs w:val="20"/>
          <w:vertAlign w:val="subscript"/>
          <w:lang w:val="en-US" w:eastAsia="zh-CN"/>
        </w:rPr>
        <w:t>2</w:t>
      </w: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、CO</w:t>
      </w:r>
      <w:r>
        <w:rPr>
          <w:rFonts w:ascii="宋体" w:cs="宋体" w:eastAsia="宋体" w:hAnsi="宋体" w:hint="eastAsia"/>
          <w:sz w:val="20"/>
          <w:szCs w:val="20"/>
          <w:vertAlign w:val="subscript"/>
          <w:lang w:val="en-US" w:eastAsia="zh-CN"/>
        </w:rPr>
        <w:t>2</w:t>
      </w: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、时间设定值（如无需三个，时间设置为0）；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输入循环结束的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O</w:t>
      </w:r>
      <w:r>
        <w:rPr>
          <w:rFonts w:ascii="宋体" w:cs="宋体" w:eastAsia="宋体" w:hAnsi="宋体" w:hint="eastAsia"/>
          <w:sz w:val="20"/>
          <w:szCs w:val="20"/>
          <w:vertAlign w:val="subscript"/>
          <w:lang w:val="en-US" w:eastAsia="zh-CN"/>
        </w:rPr>
        <w:t>2</w:t>
      </w: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、CO</w:t>
      </w:r>
      <w:r>
        <w:rPr>
          <w:rFonts w:ascii="宋体" w:cs="宋体" w:eastAsia="宋体" w:hAnsi="宋体" w:hint="eastAsia"/>
          <w:sz w:val="20"/>
          <w:szCs w:val="20"/>
          <w:vertAlign w:val="subscript"/>
          <w:lang w:val="en-US" w:eastAsia="zh-CN"/>
        </w:rPr>
        <w:t>2</w:t>
      </w:r>
      <w:r>
        <w:rPr>
          <w:rFonts w:ascii="宋体" w:cs="宋体" w:eastAsia="宋体" w:hAnsi="宋体" w:hint="eastAsia"/>
          <w:sz w:val="20"/>
          <w:szCs w:val="20"/>
          <w:vertAlign w:val="baseline"/>
          <w:lang w:val="en-US" w:eastAsia="zh-CN"/>
        </w:rPr>
        <w:t>浓度设定参数和循环次数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vertAlign w:val="baseline"/>
          <w:lang w:val="en-US" w:eastAsia="zh-CN"/>
        </w:rPr>
        <w:t>点击</w:t>
      </w:r>
      <w:r>
        <w:rPr>
          <w:rFonts w:ascii="Cambria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TEMPERATURE HUMIDITY SETTINGS设定</w:t>
      </w: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温度、湿度值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default"/>
          <w:sz w:val="4"/>
          <w:szCs w:val="4"/>
          <w:shd w:val="clear" w:color="ffffff" w:fill="d9d9d9"/>
          <w:lang w:val="en-US" w:eastAsia="zh-CN"/>
        </w:rPr>
      </w:pP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b/>
          <w:bCs/>
          <w:sz w:val="20"/>
          <w:szCs w:val="20"/>
        </w:rPr>
      </w:pPr>
      <w:r>
        <w:rPr>
          <w:rFonts w:ascii="宋体" w:cs="宋体" w:eastAsia="宋体" w:hAnsi="宋体" w:hint="eastAsia"/>
          <w:b/>
          <w:bCs/>
          <w:sz w:val="20"/>
          <w:szCs w:val="20"/>
        </w:rPr>
        <w:t>仪器操作：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</w:rPr>
      </w:pPr>
      <w:r>
        <w:rPr>
          <w:rFonts w:ascii="Symbol" w:cs="Symbol" w:hAnsi="Symbol"/>
          <w:sz w:val="18"/>
          <w:szCs w:val="18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2078354</wp:posOffset>
            </wp:positionH>
            <wp:positionV relativeFrom="paragraph">
              <wp:posOffset>87630</wp:posOffset>
            </wp:positionV>
            <wp:extent cx="333375" cy="305435"/>
            <wp:effectExtent l="0" t="0" r="9525" b="18415"/>
            <wp:wrapNone/>
            <wp:docPr id="1026" name="图片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3375" cy="3054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sz w:val="20"/>
          <w:szCs w:val="20"/>
        </w:rPr>
        <w:t>转移匣操作：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点击屏幕“</w:t>
      </w:r>
      <w:r>
        <w:rPr>
          <w:rFonts w:ascii="Cambria" w:cs="宋体" w:eastAsia="宋体" w:hAnsi="宋体" w:hint="eastAsia"/>
          <w:sz w:val="20"/>
          <w:szCs w:val="20"/>
          <w:lang w:val="en-US" w:eastAsia="zh-CN"/>
        </w:rPr>
        <w:t xml:space="preserve"> HELP/SETTINGS”</w:t>
      </w:r>
      <w:r>
        <w:rPr>
          <w:rFonts w:ascii="宋体" w:cs="宋体" w:eastAsia="宋体" w:hAnsi="宋体" w:hint="eastAsia"/>
          <w:sz w:val="20"/>
          <w:szCs w:val="20"/>
        </w:rPr>
        <w:t>，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点击     按钮，</w:t>
      </w:r>
      <w:r>
        <w:rPr>
          <w:rFonts w:ascii="宋体" w:cs="宋体" w:eastAsia="宋体" w:hAnsi="宋体" w:hint="eastAsia"/>
          <w:sz w:val="20"/>
          <w:szCs w:val="20"/>
        </w:rPr>
        <w:t>外门自动弹开</w:t>
      </w:r>
      <w:r>
        <w:rPr>
          <w:rFonts w:ascii="宋体" w:cs="宋体" w:eastAsia="宋体" w:hAnsi="宋体" w:hint="eastAsia"/>
          <w:sz w:val="20"/>
          <w:szCs w:val="20"/>
          <w:lang w:eastAsia="zh-CN"/>
        </w:rPr>
        <w:t>；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sz w:val="20"/>
          <w:szCs w:val="20"/>
        </w:rPr>
        <w:t>放入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待转移</w:t>
      </w:r>
      <w:r>
        <w:rPr>
          <w:rFonts w:ascii="宋体" w:cs="宋体" w:eastAsia="宋体" w:hAnsi="宋体" w:hint="eastAsia"/>
          <w:sz w:val="20"/>
          <w:szCs w:val="20"/>
        </w:rPr>
        <w:t>物品，关闭外门</w:t>
      </w:r>
      <w:r>
        <w:rPr>
          <w:rFonts w:ascii="宋体" w:cs="宋体" w:eastAsia="宋体" w:hAnsi="宋体" w:hint="eastAsia"/>
          <w:sz w:val="20"/>
          <w:szCs w:val="20"/>
          <w:lang w:eastAsia="zh-CN"/>
        </w:rPr>
        <w:t>；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点击屏幕弹出的</w:t>
      </w:r>
      <w:r>
        <w:rPr>
          <w:rFonts w:ascii="Cambria" w:cs="宋体" w:eastAsia="宋体" w:hAnsi="宋体" w:hint="eastAsia"/>
          <w:sz w:val="20"/>
          <w:szCs w:val="20"/>
          <w:lang w:val="en-US" w:eastAsia="zh-CN"/>
        </w:rPr>
        <w:t>“Fast Purge/0% Purge”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按钮，等待转移匣内门处指示灯变亮，代表吹洗完成；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default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【快速吹洗10s和0%吹洗（彻底吹洗60s）按需选择】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</w:rPr>
      </w:pPr>
      <w:r>
        <w:rPr>
          <w:rFonts w:ascii="宋体" w:cs="宋体" w:eastAsia="宋体" w:hAnsi="宋体" w:hint="eastAsia"/>
          <w:sz w:val="20"/>
          <w:szCs w:val="20"/>
        </w:rPr>
        <w:t>通过裸手端口打开内门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并</w:t>
      </w:r>
      <w:r>
        <w:rPr>
          <w:rFonts w:ascii="宋体" w:cs="宋体" w:eastAsia="宋体" w:hAnsi="宋体" w:hint="eastAsia"/>
          <w:sz w:val="20"/>
          <w:szCs w:val="20"/>
        </w:rPr>
        <w:t>转移物品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也可同时将实验废品盛装到固定容器放入转移匣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default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转移完成后关闭内门，如有需要打开外门取出实验废品</w:t>
      </w:r>
    </w:p>
    <w:p>
      <w:pPr>
        <w:pStyle w:val="style0"/>
        <w:numPr>
          <w:ilvl w:val="0"/>
          <w:numId w:val="2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转移匣内外门不能同时打开</w:t>
      </w:r>
    </w:p>
    <w:p>
      <w:pPr>
        <w:pStyle w:val="style0"/>
        <w:numPr>
          <w:ilvl w:val="0"/>
          <w:numId w:val="2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转移匣外门上不允许放置任何物品</w:t>
      </w:r>
    </w:p>
    <w:p>
      <w:pPr>
        <w:pStyle w:val="style0"/>
        <w:numPr>
          <w:ilvl w:val="0"/>
          <w:numId w:val="2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转移匣内门务必确认关紧</w:t>
      </w:r>
    </w:p>
    <w:p>
      <w:pPr>
        <w:pStyle w:val="style0"/>
        <w:numPr>
          <w:ilvl w:val="0"/>
          <w:numId w:val="2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转移物品多量少次，减少不必要的转移匣使用，节约气体</w:t>
      </w:r>
    </w:p>
    <w:p>
      <w:pPr>
        <w:pStyle w:val="style0"/>
        <w:numPr>
          <w:ilvl w:val="0"/>
          <w:numId w:val="2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实验废品必须盛装到固定容器，避免损坏转移匣</w:t>
      </w:r>
    </w:p>
    <w:p>
      <w:pPr>
        <w:pStyle w:val="style0"/>
        <w:numPr>
          <w:ilvl w:val="0"/>
          <w:numId w:val="0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eastAsia="zh-CN"/>
        </w:rPr>
      </w:pPr>
      <w:r>
        <w:rPr>
          <w:rFonts w:ascii="宋体" w:cs="宋体" w:eastAsia="宋体" w:hAnsi="宋体" w:hint="eastAsia"/>
          <w:sz w:val="20"/>
          <w:szCs w:val="20"/>
        </w:rPr>
        <w:t>裸手操作：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</w:rPr>
        <w:t>右手拿住裸手操作通道左袖口</w:t>
      </w:r>
      <w:r>
        <w:rPr>
          <w:rFonts w:ascii="宋体" w:cs="宋体" w:eastAsia="宋体" w:hAnsi="宋体" w:hint="eastAsia"/>
          <w:sz w:val="20"/>
          <w:szCs w:val="20"/>
          <w:lang w:eastAsia="zh-CN"/>
        </w:rPr>
        <w:t>，</w:t>
      </w:r>
      <w:r>
        <w:rPr>
          <w:rFonts w:ascii="宋体" w:cs="宋体" w:eastAsia="宋体" w:hAnsi="宋体" w:hint="eastAsia"/>
          <w:sz w:val="20"/>
          <w:szCs w:val="20"/>
        </w:rPr>
        <w:t>左手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快速伸手</w:t>
      </w:r>
      <w:r>
        <w:rPr>
          <w:rFonts w:ascii="宋体" w:cs="宋体" w:eastAsia="宋体" w:hAnsi="宋体" w:hint="eastAsia"/>
          <w:sz w:val="20"/>
          <w:szCs w:val="20"/>
        </w:rPr>
        <w:t>直至袖口紧密卡住手腕</w:t>
      </w:r>
      <w:r>
        <w:rPr>
          <w:rFonts w:ascii="宋体" w:cs="宋体" w:eastAsia="宋体" w:hAnsi="宋体" w:hint="eastAsia"/>
          <w:sz w:val="20"/>
          <w:szCs w:val="20"/>
          <w:lang w:eastAsia="zh-CN"/>
        </w:rPr>
        <w:t>；</w:t>
      </w:r>
      <w:r>
        <w:rPr>
          <w:rFonts w:ascii="宋体" w:cs="宋体" w:eastAsia="宋体" w:hAnsi="宋体" w:hint="eastAsia"/>
          <w:sz w:val="20"/>
          <w:szCs w:val="20"/>
        </w:rPr>
        <w:t>左手</w:t>
      </w: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同上；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613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8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双手握住裸手进入系统挡板；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613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8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脚踏“</w:t>
      </w:r>
      <w:r>
        <w:rPr>
          <w:rFonts w:ascii="Cambria" w:cs="宋体" w:eastAsia="宋体" w:hAnsi="宋体" w:hint="eastAsia"/>
          <w:sz w:val="20"/>
          <w:szCs w:val="20"/>
          <w:lang w:val="en-US" w:eastAsia="zh-CN"/>
        </w:rPr>
        <w:t>LEFT</w:t>
      </w:r>
      <w:r>
        <w:rPr>
          <w:rFonts w:hint="eastAsia"/>
          <w:sz w:val="20"/>
          <w:szCs w:val="20"/>
          <w:lang w:val="en-US" w:eastAsia="zh-CN"/>
        </w:rPr>
        <w:t>”和“</w:t>
      </w:r>
      <w:r>
        <w:rPr>
          <w:rFonts w:ascii="Cambria" w:cs="宋体" w:eastAsia="宋体" w:hAnsi="宋体" w:hint="eastAsia"/>
          <w:sz w:val="20"/>
          <w:szCs w:val="20"/>
          <w:lang w:val="en-US" w:eastAsia="zh-CN"/>
        </w:rPr>
        <w:t>RIGHT</w:t>
      </w:r>
      <w:r>
        <w:rPr>
          <w:rFonts w:hint="eastAsia"/>
          <w:sz w:val="20"/>
          <w:szCs w:val="20"/>
          <w:lang w:val="en-US" w:eastAsia="zh-CN"/>
        </w:rPr>
        <w:t>”按钮，直至袖套内气体抽干并充进氮气完成（自动）；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613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8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向自己方向用力拉并将挡板旋转90°打开挡板，将其</w:t>
      </w:r>
      <w:r>
        <w:rPr>
          <w:rFonts w:hint="eastAsia"/>
          <w:sz w:val="20"/>
          <w:szCs w:val="20"/>
        </w:rPr>
        <w:t>放在</w:t>
      </w:r>
      <w:r>
        <w:rPr>
          <w:rFonts w:hint="eastAsia"/>
          <w:sz w:val="20"/>
          <w:szCs w:val="20"/>
          <w:lang w:val="en-US" w:eastAsia="zh-CN"/>
        </w:rPr>
        <w:t>专用位置；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613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8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使用完成将挡板安装到裸手进入系统原位置拧紧；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613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80"/>
        <w:jc w:val="left"/>
        <w:textAlignment w:val="auto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摘除袖套，将其规整放置</w:t>
      </w:r>
    </w:p>
    <w:p>
      <w:pPr>
        <w:pStyle w:val="style0"/>
        <w:numPr>
          <w:ilvl w:val="0"/>
          <w:numId w:val="3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禁止佩戴戒指、手链、手表等任何影响裸手进入系统使用的物品</w:t>
      </w:r>
    </w:p>
    <w:p>
      <w:pPr>
        <w:pStyle w:val="style0"/>
        <w:numPr>
          <w:ilvl w:val="0"/>
          <w:numId w:val="3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所有物品必须通过转移匣转移，严禁从裸手通道通过</w:t>
      </w:r>
    </w:p>
    <w:p>
      <w:pPr>
        <w:pStyle w:val="style0"/>
        <w:numPr>
          <w:ilvl w:val="0"/>
          <w:numId w:val="3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使用裸手进入系统时进入工作站及将手拿出工作站都要缓慢</w:t>
      </w:r>
    </w:p>
    <w:p>
      <w:pPr>
        <w:pStyle w:val="style0"/>
        <w:numPr>
          <w:ilvl w:val="0"/>
          <w:numId w:val="3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裸手进入系统的挡板安装要正确并确保旋紧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"/>
          <w:szCs w:val="2"/>
        </w:rPr>
      </w:pP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b/>
          <w:bCs/>
          <w:sz w:val="20"/>
          <w:szCs w:val="20"/>
        </w:rPr>
      </w:pPr>
      <w:r>
        <w:rPr>
          <w:rFonts w:ascii="宋体" w:cs="宋体" w:eastAsia="宋体" w:hAnsi="宋体" w:hint="eastAsia"/>
          <w:b/>
          <w:bCs/>
          <w:sz w:val="20"/>
          <w:szCs w:val="20"/>
        </w:rPr>
        <w:t>关机流程：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确认转移匣内外门关紧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确认裸手进入系统关好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回到主界面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关闭工作站电源开关</w:t>
      </w:r>
    </w:p>
    <w:p>
      <w:pPr>
        <w:pStyle w:val="style0"/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lang w:val="en-US" w:eastAsia="zh-CN"/>
        </w:rPr>
        <w:t>关闭减压阀开关及气瓶总开关</w:t>
      </w:r>
    </w:p>
    <w:p>
      <w:pPr>
        <w:pStyle w:val="style0"/>
        <w:numPr>
          <w:ilvl w:val="0"/>
          <w:numId w:val="4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禁止用紫外灯照射工作站</w:t>
      </w:r>
    </w:p>
    <w:p>
      <w:pPr>
        <w:pStyle w:val="style0"/>
        <w:numPr>
          <w:ilvl w:val="0"/>
          <w:numId w:val="4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禁止用超过70%浓度的酒精喷涂工作站</w:t>
      </w:r>
    </w:p>
    <w:p>
      <w:pPr>
        <w:pStyle w:val="style0"/>
        <w:numPr>
          <w:ilvl w:val="0"/>
          <w:numId w:val="4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使用挥发性强的消毒液擦拭时禁止液体留在面板上，即擦即干</w:t>
      </w:r>
    </w:p>
    <w:p>
      <w:pPr>
        <w:pStyle w:val="style0"/>
        <w:numPr>
          <w:ilvl w:val="0"/>
          <w:numId w:val="4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确保工作站整合的仪器质量有保证，不会短路</w:t>
      </w:r>
    </w:p>
    <w:p>
      <w:pPr>
        <w:pStyle w:val="style0"/>
        <w:numPr>
          <w:ilvl w:val="0"/>
          <w:numId w:val="4"/>
        </w:numPr>
        <w:tabs>
          <w:tab w:val="left" w:leader="none" w:pos="613"/>
        </w:tabs>
        <w:jc w:val="left"/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</w:pPr>
      <w:r>
        <w:rPr>
          <w:rFonts w:ascii="宋体" w:cs="宋体" w:eastAsia="宋体" w:hAnsi="宋体" w:hint="eastAsia"/>
          <w:sz w:val="20"/>
          <w:szCs w:val="20"/>
          <w:shd w:val="clear" w:color="ffffff" w:fill="d9d9d9"/>
          <w:lang w:val="en-US" w:eastAsia="zh-CN"/>
        </w:rPr>
        <w:t>根据实际情况保养活性炭，固定频率烘烤：80℃ 40min</w:t>
      </w:r>
    </w:p>
    <w:p>
      <w:pPr>
        <w:pStyle w:val="style66"/>
        <w:spacing w:before="11"/>
        <w:ind w:left="0" w:firstLine="0"/>
        <w:rPr>
          <w:rFonts w:ascii="Times New Roman" w:cs="Times New Roman" w:eastAsia="宋体" w:hAnsi="Times New Roman" w:hint="eastAsia"/>
          <w:sz w:val="4"/>
          <w:szCs w:val="8"/>
          <w:shd w:val="clear" w:color="ffffff" w:fill="d9d9d9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613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80"/>
        <w:jc w:val="left"/>
        <w:textAlignment w:val="auto"/>
        <w:rPr>
          <w:rFonts w:ascii="Times New Roman" w:cs="Times New Roman" w:eastAsia="宋体" w:hAnsi="Times New Roman" w:hint="eastAsia"/>
          <w:b/>
          <w:bCs/>
          <w:color w:val="ff0000"/>
          <w:sz w:val="20"/>
          <w:szCs w:val="22"/>
          <w:shd w:val="clear" w:color="auto" w:fill="auto"/>
          <w:lang w:val="en-US" w:bidi="fr-FR" w:eastAsia="zh-CN"/>
        </w:rPr>
      </w:pPr>
      <w:r>
        <w:rPr>
          <w:rFonts w:ascii="Times New Roman" w:cs="Times New Roman" w:eastAsia="宋体" w:hAnsi="Times New Roman" w:hint="eastAsia"/>
          <w:b/>
          <w:bCs/>
          <w:color w:val="ff0000"/>
          <w:sz w:val="20"/>
          <w:szCs w:val="22"/>
          <w:shd w:val="clear" w:color="auto" w:fill="auto"/>
          <w:lang w:val="en-US" w:bidi="fr-FR" w:eastAsia="zh-CN"/>
        </w:rPr>
        <w:t>更多操作细节和注意事项请查看用户手册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613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80"/>
        <w:jc w:val="left"/>
        <w:textAlignment w:val="auto"/>
        <w:rPr>
          <w:rFonts w:ascii="Times New Roman" w:cs="Times New Roman" w:eastAsia="宋体" w:hAnsi="Times New Roman" w:hint="default"/>
          <w:b/>
          <w:bCs/>
          <w:color w:val="ff0000"/>
          <w:sz w:val="20"/>
          <w:szCs w:val="22"/>
          <w:shd w:val="clear" w:color="auto" w:fill="auto"/>
          <w:lang w:val="en-US" w:bidi="fr-FR" w:eastAsia="zh-CN"/>
        </w:rPr>
      </w:pPr>
      <w:r>
        <w:rPr>
          <w:rFonts w:ascii="Times New Roman" w:cs="Times New Roman" w:eastAsia="宋体" w:hAnsi="Times New Roman" w:hint="eastAsia"/>
          <w:b/>
          <w:bCs/>
          <w:color w:val="ff0000"/>
          <w:sz w:val="20"/>
          <w:szCs w:val="22"/>
          <w:shd w:val="clear" w:color="auto" w:fill="auto"/>
          <w:lang w:val="en-US" w:bidi="fr-FR" w:eastAsia="zh-CN"/>
        </w:rPr>
        <w:t>如有需要请联系工程师或拨打隆福佳服务电话：010-88693537</w:t>
      </w:r>
    </w:p>
    <w:sectPr>
      <w:type w:val="continuous"/>
      <w:pgSz w:w="11910" w:h="16840" w:orient="portrait"/>
      <w:pgMar w:top="138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3F" w:usb3="00000000" w:csb0="603F01FF" w:csb1="FFFF0000"/>
  </w:font>
  <w:font w:name="Cambria">
    <w:altName w:val="Cambria"/>
    <w:panose1 w:val="02040503050004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311374"/>
    <w:lvl w:ilvl="0">
      <w:start w:val="1"/>
      <w:numFmt w:val="decimal"/>
      <w:suff w:val="nothing"/>
      <w:lvlText w:val="%1、"/>
      <w:lvlJc w:val="left"/>
      <w:pPr/>
      <w:rPr>
        <w:rFonts w:cs="Times New Roman"/>
      </w:rPr>
    </w:lvl>
  </w:abstractNum>
  <w:abstractNum w:abstractNumId="1">
    <w:nsid w:val="00000001"/>
    <w:multiLevelType w:val="singleLevel"/>
    <w:tmpl w:val="252DFF83"/>
    <w:lvl w:ilvl="0">
      <w:start w:val="1"/>
      <w:numFmt w:val="decimal"/>
      <w:suff w:val="nothing"/>
      <w:lvlText w:val="%1、"/>
      <w:lvlJc w:val="left"/>
      <w:pPr/>
      <w:rPr>
        <w:rFonts w:cs="Times New Roman"/>
      </w:rPr>
    </w:lvl>
  </w:abstractNum>
  <w:abstractNum w:abstractNumId="2">
    <w:nsid w:val="00000002"/>
    <w:multiLevelType w:val="singleLevel"/>
    <w:tmpl w:val="572FE0BA"/>
    <w:lvl w:ilvl="0">
      <w:start w:val="1"/>
      <w:numFmt w:val="decimal"/>
      <w:suff w:val="nothing"/>
      <w:lvlText w:val="%1、"/>
      <w:lvlJc w:val="left"/>
      <w:pPr/>
      <w:rPr>
        <w:rFonts w:cs="Times New Roman"/>
      </w:rPr>
    </w:lvl>
  </w:abstractNum>
  <w:abstractNum w:abstractNumId="3">
    <w:nsid w:val="00000003"/>
    <w:multiLevelType w:val="singleLevel"/>
    <w:tmpl w:val="6A9EB63E"/>
    <w:lvl w:ilvl="0">
      <w:start w:val="1"/>
      <w:numFmt w:val="decimal"/>
      <w:suff w:val="nothing"/>
      <w:lvlText w:val="%1、"/>
      <w:lvlJc w:val="left"/>
      <w:pPr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1"/>
  <w:displayVerticalDrawingGridEvery w:val="1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Arial Unicode MS" w:cs="Arial Unicode MS" w:eastAsia="Arial Unicode MS" w:hAnsi="Arial Unicode MS"/>
      <w:sz w:val="22"/>
      <w:szCs w:val="22"/>
      <w:lang w:val="fr-FR" w:bidi="fr-FR" w:eastAsia="fr-FR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480" w:hanging="360"/>
    </w:pPr>
    <w:rPr>
      <w:rFonts w:ascii="Arial Unicode MS" w:cs="Arial Unicode MS" w:eastAsia="Arial Unicode MS" w:hAnsi="Arial Unicode MS"/>
      <w:sz w:val="21"/>
      <w:szCs w:val="21"/>
      <w:lang w:val="fr-FR" w:bidi="fr-FR" w:eastAsia="fr-FR"/>
    </w:r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ind w:left="480" w:right="537" w:hanging="360"/>
      <w:jc w:val="both"/>
    </w:pPr>
    <w:rPr>
      <w:rFonts w:ascii="Arial Unicode MS" w:cs="Arial Unicode MS" w:eastAsia="Arial Unicode MS" w:hAnsi="Arial Unicode MS"/>
      <w:lang w:val="fr-FR" w:bidi="fr-FR" w:eastAsia="fr-FR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fr-FR" w:bidi="fr-FR"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1066</Words>
  <Characters>1205</Characters>
  <Application>WPS Office</Application>
  <DocSecurity>0</DocSecurity>
  <Paragraphs>61</Paragraphs>
  <ScaleCrop>false</ScaleCrop>
  <LinksUpToDate>false</LinksUpToDate>
  <CharactersWithSpaces>1221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2024-11-08T00:56:15Z</dcterms:created>
  <dc:creator>Administrator</dc:creator>
  <lastModifiedBy>24129PN74C</lastModifiedBy>
  <dcterms:modified xsi:type="dcterms:W3CDTF">2024-11-08T00:56:15Z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2019-07-09T00:00:00Z</vt:filetime>
  </property>
  <property fmtid="{D5CDD505-2E9C-101B-9397-08002B2CF9AE}" pid="5" name="KSOProductBuildVer">
    <vt:lpwstr>2052-11.1.0.9912</vt:lpwstr>
  </property>
  <property fmtid="{D5CDD505-2E9C-101B-9397-08002B2CF9AE}" pid="6" name="ICV">
    <vt:lpwstr>812c8ea15fed4c3b9656ce922e7ffaf5_23</vt:lpwstr>
  </property>
</Properties>
</file>