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Q800R3</w:t>
      </w:r>
      <w:r>
        <w:rPr>
          <w:b/>
          <w:sz w:val="28"/>
          <w:szCs w:val="28"/>
        </w:rPr>
        <w:t>超声波破碎仪</w:t>
      </w:r>
      <w:r>
        <w:rPr>
          <w:rFonts w:hint="eastAsia"/>
          <w:b/>
          <w:sz w:val="28"/>
          <w:szCs w:val="28"/>
        </w:rPr>
        <w:t>快速</w:t>
      </w:r>
      <w:r>
        <w:rPr>
          <w:b/>
          <w:sz w:val="28"/>
          <w:szCs w:val="28"/>
        </w:rPr>
        <w:t>操作说明</w:t>
      </w:r>
    </w:p>
    <w:bookmarkEnd w:id="0"/>
    <w:p>
      <w:pPr>
        <w:numPr>
          <w:ilvl w:val="0"/>
          <w:numId w:val="1"/>
        </w:num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连接好电源线、换能器线后观察仪器前面板</w:t>
      </w:r>
      <w:r>
        <w:rPr>
          <w:szCs w:val="21"/>
        </w:rPr>
        <w:br w:type="textWrapping"/>
      </w:r>
      <w:r>
        <w:drawing>
          <wp:inline distT="0" distB="0" distL="114300" distR="114300">
            <wp:extent cx="4807585" cy="2576830"/>
            <wp:effectExtent l="0" t="0" r="18415" b="1397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7585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启动仪器：按面板上的</w:t>
      </w:r>
      <w:r>
        <w:rPr>
          <w:rFonts w:hint="eastAsia"/>
          <w:szCs w:val="21"/>
        </w:rPr>
        <w:drawing>
          <wp:inline distT="0" distB="0" distL="114300" distR="114300">
            <wp:extent cx="266700" cy="252095"/>
            <wp:effectExtent l="0" t="0" r="12700" b="1905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启动仪器</w:t>
      </w:r>
    </w:p>
    <w:p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打开非接触式探头的消音箱（蓝色的）上盖，取下杯式探头上面黑色的旋转控制器，向杯式探头内注入约1.5L纯水（可以提前4度预冷，以节约时间）</w:t>
      </w:r>
    </w:p>
    <w:p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设置冷却循环水浴温度(建议4</w:t>
      </w:r>
      <w:r>
        <w:rPr>
          <w:rFonts w:hint="eastAsia" w:ascii="宋体" w:hAnsi="宋体" w:cs="宋体"/>
          <w:szCs w:val="21"/>
        </w:rPr>
        <w:t>℃</w:t>
      </w:r>
      <w:r>
        <w:rPr>
          <w:rFonts w:hint="eastAsia"/>
          <w:szCs w:val="21"/>
        </w:rPr>
        <w:t>)，先后点击Enter和Start，当温度前显示“－”时表示正在降温</w:t>
      </w:r>
    </w:p>
    <w:p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当温度降到设定温度时，向左旋转消音箱下部的水位调节旋钮（</w:t>
      </w:r>
      <w:r>
        <w:t>“+”“-”</w:t>
      </w:r>
      <w:r>
        <w:rPr>
          <w:rFonts w:hint="eastAsia"/>
        </w:rPr>
        <w:t>分别</w:t>
      </w:r>
      <w:r>
        <w:t>代表升高、降低水位</w:t>
      </w:r>
      <w:r>
        <w:rPr>
          <w:rFonts w:hint="eastAsia"/>
          <w:szCs w:val="21"/>
        </w:rPr>
        <w:t>）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</w:rPr>
        <w:t>水位调整到</w:t>
      </w:r>
      <w:r>
        <w:t>与</w:t>
      </w:r>
      <w:r>
        <w:rPr>
          <w:rFonts w:hint="eastAsia"/>
        </w:rPr>
        <w:t>样品管内</w:t>
      </w:r>
      <w:r>
        <w:t>液位相平为最佳状态</w:t>
      </w:r>
      <w:r>
        <w:rPr>
          <w:rFonts w:hint="eastAsia"/>
        </w:rPr>
        <w:t>（如</w:t>
      </w:r>
      <w:r>
        <w:t>下图红色箭头所示</w:t>
      </w:r>
      <w:r>
        <w:rPr>
          <w:rFonts w:hint="eastAsia"/>
        </w:rPr>
        <w:t>）</w:t>
      </w:r>
      <w:r>
        <w:t>，</w:t>
      </w:r>
      <w:r>
        <w:rPr>
          <w:rFonts w:hint="eastAsia"/>
        </w:rPr>
        <w:t>再将</w:t>
      </w:r>
      <w:r>
        <w:t>旋钮调到</w:t>
      </w:r>
      <w:r>
        <w:rPr>
          <w:rFonts w:hint="eastAsia"/>
        </w:rPr>
        <w:t>“</w:t>
      </w:r>
      <w:r>
        <w:t>OFF</w:t>
      </w:r>
      <w:r>
        <w:rPr>
          <w:rFonts w:hint="eastAsia"/>
        </w:rPr>
        <w:t>”</w:t>
      </w:r>
      <w:r>
        <w:t>档</w:t>
      </w:r>
    </w:p>
    <w:p>
      <w:pPr>
        <w:tabs>
          <w:tab w:val="left" w:pos="2700"/>
          <w:tab w:val="left" w:pos="3238"/>
          <w:tab w:val="left" w:pos="7119"/>
        </w:tabs>
        <w:ind w:left="420"/>
        <w:jc w:val="center"/>
        <w:rPr>
          <w:color w:val="000000"/>
        </w:rPr>
      </w:pPr>
      <w:r>
        <w:drawing>
          <wp:inline distT="0" distB="0" distL="114300" distR="114300">
            <wp:extent cx="1717675" cy="1408430"/>
            <wp:effectExtent l="0" t="0" r="9525" b="1397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drawing>
          <wp:inline distT="0" distB="0" distL="114300" distR="114300">
            <wp:extent cx="1379855" cy="2021205"/>
            <wp:effectExtent l="0" t="0" r="17145" b="1079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60"/>
        <w:rPr>
          <w:rFonts w:hint="eastAsia"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将至少2个样品管平衡固定在样品支架上，放在黑色旋转马达的底部接口</w:t>
      </w:r>
    </w:p>
    <w:p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连接旋转马达的电源</w:t>
      </w:r>
    </w:p>
    <w:p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设置程序：点击Time、Pulse on\off、AMPL设置相应的参数。建议Pulse on 15s、off 45s，DNA剪切建议AMPL低于40%，染色质剪切建议AMPL高于</w:t>
      </w:r>
      <w:r>
        <w:rPr>
          <w:szCs w:val="21"/>
        </w:rPr>
        <w:t>5</w:t>
      </w:r>
      <w:r>
        <w:rPr>
          <w:rFonts w:hint="eastAsia"/>
          <w:szCs w:val="21"/>
        </w:rPr>
        <w:t>0%</w:t>
      </w:r>
    </w:p>
    <w:p>
      <w:pPr>
        <w:numPr>
          <w:ilvl w:val="0"/>
          <w:numId w:val="2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设置脉冲</w:t>
      </w:r>
      <w:r>
        <w:rPr>
          <w:szCs w:val="21"/>
        </w:rPr>
        <w:t>、间隔</w:t>
      </w:r>
      <w:r>
        <w:rPr>
          <w:rFonts w:hint="eastAsia"/>
          <w:szCs w:val="21"/>
        </w:rPr>
        <w:t>时间：按</w:t>
      </w:r>
      <w:r>
        <w:rPr>
          <w:szCs w:val="21"/>
        </w:rPr>
        <w:drawing>
          <wp:inline distT="0" distB="0" distL="114300" distR="114300">
            <wp:extent cx="390525" cy="238125"/>
            <wp:effectExtent l="0" t="0" r="15875" b="15875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键，设置</w:t>
      </w:r>
      <w:r>
        <w:rPr>
          <w:szCs w:val="21"/>
        </w:rPr>
        <w:t>脉冲和间隔时间</w:t>
      </w:r>
      <w:r>
        <w:rPr>
          <w:rFonts w:hint="eastAsia"/>
          <w:szCs w:val="21"/>
        </w:rPr>
        <w:t>，设置好之后按</w:t>
      </w:r>
      <w:r>
        <w:rPr>
          <w:szCs w:val="21"/>
        </w:rPr>
        <w:drawing>
          <wp:inline distT="0" distB="0" distL="114300" distR="114300">
            <wp:extent cx="428625" cy="266700"/>
            <wp:effectExtent l="0" t="0" r="3175" b="12700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进行确定</w:t>
      </w:r>
    </w:p>
    <w:p>
      <w:pPr>
        <w:numPr>
          <w:ilvl w:val="0"/>
          <w:numId w:val="2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设置</w:t>
      </w:r>
      <w:r>
        <w:rPr>
          <w:szCs w:val="21"/>
        </w:rPr>
        <w:t>总超声时间：</w:t>
      </w:r>
      <w:r>
        <w:rPr>
          <w:rFonts w:hint="eastAsia"/>
          <w:szCs w:val="21"/>
        </w:rPr>
        <w:t>按</w:t>
      </w:r>
      <w:r>
        <w:rPr>
          <w:szCs w:val="21"/>
        </w:rPr>
        <w:drawing>
          <wp:inline distT="0" distB="0" distL="114300" distR="114300">
            <wp:extent cx="371475" cy="171450"/>
            <wp:effectExtent l="0" t="0" r="9525" b="635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键，然后进行时间的调节，参数设置好之后按</w:t>
      </w:r>
      <w:r>
        <w:rPr>
          <w:szCs w:val="21"/>
        </w:rPr>
        <w:drawing>
          <wp:inline distT="0" distB="0" distL="114300" distR="114300">
            <wp:extent cx="428625" cy="266700"/>
            <wp:effectExtent l="0" t="0" r="3175" b="12700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进行确定。（此时间为</w:t>
      </w:r>
      <w:r>
        <w:rPr>
          <w:szCs w:val="21"/>
        </w:rPr>
        <w:t>所有脉冲的总和时间，间隔时间不包含在内</w:t>
      </w:r>
      <w:r>
        <w:rPr>
          <w:rFonts w:hint="eastAsia"/>
          <w:szCs w:val="21"/>
        </w:rPr>
        <w:t>）</w:t>
      </w:r>
    </w:p>
    <w:p>
      <w:pPr>
        <w:numPr>
          <w:ilvl w:val="0"/>
          <w:numId w:val="2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设置振幅：按</w:t>
      </w:r>
      <w:r>
        <w:rPr>
          <w:szCs w:val="21"/>
        </w:rPr>
        <w:drawing>
          <wp:inline distT="0" distB="0" distL="114300" distR="114300">
            <wp:extent cx="352425" cy="190500"/>
            <wp:effectExtent l="0" t="0" r="3175" b="12700"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键，进行振幅的调节，按</w:t>
      </w:r>
      <w:r>
        <w:rPr>
          <w:szCs w:val="21"/>
        </w:rPr>
        <w:drawing>
          <wp:inline distT="0" distB="0" distL="114300" distR="114300">
            <wp:extent cx="428625" cy="266700"/>
            <wp:effectExtent l="0" t="0" r="3175" b="12700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进行确认。使用时振幅至少要大于</w:t>
      </w:r>
      <w:r>
        <w:rPr>
          <w:rFonts w:hint="eastAsia"/>
          <w:b/>
          <w:color w:val="FF0000"/>
          <w:szCs w:val="21"/>
          <w:u w:val="single"/>
        </w:rPr>
        <w:t>20%</w:t>
      </w:r>
    </w:p>
    <w:p>
      <w:pPr>
        <w:numPr>
          <w:ilvl w:val="0"/>
          <w:numId w:val="2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如果参数设定不正确可以按</w:t>
      </w:r>
      <w:r>
        <w:rPr>
          <w:szCs w:val="21"/>
        </w:rPr>
        <w:drawing>
          <wp:inline distT="0" distB="0" distL="114300" distR="114300">
            <wp:extent cx="371475" cy="152400"/>
            <wp:effectExtent l="0" t="0" r="9525" b="0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进行清除，然后重新设置</w:t>
      </w:r>
    </w:p>
    <w:p>
      <w:pPr>
        <w:numPr>
          <w:ilvl w:val="0"/>
          <w:numId w:val="2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确认参数设定无误后按下</w:t>
      </w:r>
      <w:r>
        <w:rPr>
          <w:szCs w:val="21"/>
        </w:rPr>
        <w:drawing>
          <wp:inline distT="0" distB="0" distL="114300" distR="114300">
            <wp:extent cx="428625" cy="266700"/>
            <wp:effectExtent l="0" t="0" r="3175" b="1270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确认</w:t>
      </w:r>
    </w:p>
    <w:p>
      <w:pPr>
        <w:numPr>
          <w:ilvl w:val="0"/>
          <w:numId w:val="2"/>
        </w:numPr>
        <w:spacing w:line="360" w:lineRule="auto"/>
        <w:rPr>
          <w:szCs w:val="21"/>
        </w:rPr>
      </w:pPr>
      <w:r>
        <w:rPr>
          <w:rFonts w:hint="eastAsia"/>
        </w:rPr>
        <w:t>按</w:t>
      </w:r>
      <w:r>
        <w:drawing>
          <wp:inline distT="0" distB="0" distL="114300" distR="114300">
            <wp:extent cx="457200" cy="257175"/>
            <wp:effectExtent l="0" t="0" r="0" b="22225"/>
            <wp:docPr id="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DEGAS</w:t>
      </w:r>
      <w:r>
        <w:rPr>
          <w:rFonts w:hint="eastAsia"/>
        </w:rPr>
        <w:t>键进行</w:t>
      </w:r>
      <w:r>
        <w:t>排气，此过程将</w:t>
      </w:r>
      <w:r>
        <w:rPr>
          <w:rFonts w:hint="eastAsia"/>
        </w:rPr>
        <w:t>水中</w:t>
      </w:r>
      <w:r>
        <w:t>空气排出，提高超声效率</w:t>
      </w:r>
    </w:p>
    <w:p>
      <w:pPr>
        <w:numPr>
          <w:ilvl w:val="0"/>
          <w:numId w:val="2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按下</w:t>
      </w:r>
      <w:r>
        <w:rPr>
          <w:szCs w:val="21"/>
        </w:rPr>
        <w:drawing>
          <wp:inline distT="0" distB="0" distL="114300" distR="114300">
            <wp:extent cx="400050" cy="361950"/>
            <wp:effectExtent l="0" t="0" r="6350" b="19050"/>
            <wp:docPr id="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开始运行，如果中途需要暂停可</w:t>
      </w:r>
      <w:r>
        <w:rPr>
          <w:szCs w:val="21"/>
        </w:rPr>
        <w:t>按下</w:t>
      </w:r>
      <w:r>
        <w:drawing>
          <wp:inline distT="0" distB="0" distL="114300" distR="114300">
            <wp:extent cx="495300" cy="266700"/>
            <wp:effectExtent l="0" t="0" r="12700" b="12700"/>
            <wp:docPr id="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rFonts w:hint="eastAsia"/>
          <w:szCs w:val="21"/>
        </w:rPr>
        <w:t>如果需要停止按下</w:t>
      </w:r>
      <w:r>
        <w:rPr>
          <w:szCs w:val="21"/>
        </w:rPr>
        <w:drawing>
          <wp:inline distT="0" distB="0" distL="114300" distR="114300">
            <wp:extent cx="400050" cy="361950"/>
            <wp:effectExtent l="0" t="0" r="6350" b="19050"/>
            <wp:docPr id="1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即可</w:t>
      </w:r>
    </w:p>
    <w:p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参数设置完成后，再次</w:t>
      </w:r>
      <w:r>
        <w:rPr>
          <w:rFonts w:hint="eastAsia"/>
          <w:b/>
          <w:color w:val="FF0000"/>
          <w:szCs w:val="21"/>
        </w:rPr>
        <w:t>确保水位已没过超声波探头</w:t>
      </w:r>
      <w:r>
        <w:rPr>
          <w:rFonts w:hint="eastAsia"/>
          <w:szCs w:val="21"/>
        </w:rPr>
        <w:t>，点击START开始运行机器</w:t>
      </w:r>
    </w:p>
    <w:p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程序运行结束后，关闭主机和水浴的电源，取出样品</w:t>
      </w: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保养说明：</w:t>
      </w:r>
    </w:p>
    <w:p>
      <w:pPr>
        <w:numPr>
          <w:ilvl w:val="0"/>
          <w:numId w:val="3"/>
        </w:numPr>
        <w:spacing w:line="360" w:lineRule="auto"/>
        <w:rPr>
          <w:szCs w:val="21"/>
        </w:rPr>
      </w:pPr>
      <w:r>
        <w:rPr>
          <w:rFonts w:hint="eastAsia"/>
          <w:b/>
          <w:color w:val="FF0000"/>
          <w:szCs w:val="21"/>
        </w:rPr>
        <w:t>建议一周必须更换一次纯水</w:t>
      </w:r>
    </w:p>
    <w:p>
      <w:pPr>
        <w:numPr>
          <w:ilvl w:val="0"/>
          <w:numId w:val="3"/>
        </w:numPr>
        <w:spacing w:line="360" w:lineRule="auto"/>
        <w:rPr>
          <w:rFonts w:hint="eastAsia"/>
          <w:szCs w:val="21"/>
        </w:rPr>
      </w:pPr>
      <w:r>
        <w:rPr>
          <w:rFonts w:hint="eastAsia"/>
          <w:b/>
          <w:color w:val="FF0000"/>
          <w:szCs w:val="21"/>
        </w:rPr>
        <w:t>冷却</w:t>
      </w:r>
      <w:r>
        <w:rPr>
          <w:b/>
          <w:color w:val="FF0000"/>
          <w:szCs w:val="21"/>
        </w:rPr>
        <w:t>循环水浴过滤杯</w:t>
      </w:r>
      <w:r>
        <w:rPr>
          <w:rFonts w:hint="eastAsia"/>
          <w:b/>
          <w:color w:val="FF0000"/>
          <w:szCs w:val="21"/>
        </w:rPr>
        <w:t>中</w:t>
      </w:r>
      <w:r>
        <w:rPr>
          <w:b/>
          <w:color w:val="FF0000"/>
          <w:szCs w:val="21"/>
        </w:rPr>
        <w:t>的过滤器</w:t>
      </w:r>
      <w:r>
        <w:rPr>
          <w:rFonts w:hint="eastAsia"/>
          <w:b/>
          <w:color w:val="FF0000"/>
          <w:szCs w:val="21"/>
        </w:rPr>
        <w:t>变成</w:t>
      </w:r>
      <w:r>
        <w:rPr>
          <w:b/>
          <w:color w:val="FF0000"/>
          <w:szCs w:val="21"/>
        </w:rPr>
        <w:t>黑色时，建议尽快</w:t>
      </w:r>
      <w:r>
        <w:rPr>
          <w:rFonts w:hint="eastAsia"/>
          <w:b/>
          <w:color w:val="FF0000"/>
          <w:szCs w:val="21"/>
        </w:rPr>
        <w:t>更换</w:t>
      </w:r>
      <w:r>
        <w:rPr>
          <w:b/>
          <w:color w:val="FF0000"/>
          <w:szCs w:val="21"/>
        </w:rPr>
        <w:t>新的过滤器</w:t>
      </w:r>
    </w:p>
    <w:p>
      <w:pPr>
        <w:spacing w:line="360" w:lineRule="auto"/>
        <w:rPr>
          <w:rFonts w:hint="eastAsia"/>
          <w:szCs w:val="21"/>
        </w:rPr>
      </w:pPr>
      <w:r>
        <w:drawing>
          <wp:inline distT="0" distB="0" distL="114300" distR="114300">
            <wp:extent cx="2547620" cy="1463040"/>
            <wp:effectExtent l="0" t="0" r="17780" b="1016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  <w:szCs w:val="21"/>
        </w:rPr>
      </w:pP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使用中有问题</w:t>
      </w:r>
      <w:r>
        <w:rPr>
          <w:b/>
          <w:szCs w:val="21"/>
        </w:rPr>
        <w:t>请来电咨询</w:t>
      </w:r>
      <w:r>
        <w:rPr>
          <w:rFonts w:hint="eastAsia"/>
          <w:b/>
          <w:szCs w:val="21"/>
        </w:rPr>
        <w:t>我司技术人员，</w:t>
      </w:r>
      <w:r>
        <w:rPr>
          <w:b/>
          <w:szCs w:val="21"/>
        </w:rPr>
        <w:t>全国统一服务热线：</w:t>
      </w:r>
      <w:r>
        <w:rPr>
          <w:rFonts w:hint="eastAsia"/>
          <w:b/>
          <w:szCs w:val="21"/>
        </w:rPr>
        <w:t>4009670570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774415"/>
    <w:multiLevelType w:val="multilevel"/>
    <w:tmpl w:val="2A77441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A9D4921"/>
    <w:multiLevelType w:val="multilevel"/>
    <w:tmpl w:val="3A9D4921"/>
    <w:lvl w:ilvl="0" w:tentative="0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76A0355D"/>
    <w:multiLevelType w:val="multilevel"/>
    <w:tmpl w:val="76A0355D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Office_6.0.0.8068_F1E327BC-269C-435d-A152-05C5408002CA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2023-08-22T10:51:39Z</dcterms:created>
  <dc:creator>Data</dc:creator>
  <cp:lastModifiedBy>刘安源-loye</cp:lastModifiedBy>
  <dcterms:modified xsi:type="dcterms:W3CDTF">2023-08-22T10:51:52Z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49AA63FF6E1197C9C822E46465D7EDD9_42</vt:lpwstr>
  </property>
</Properties>
</file>